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3E2B1" w14:textId="77777777" w:rsidR="00FD14A7" w:rsidRPr="005A1B32" w:rsidRDefault="00FD14A7" w:rsidP="00FD14A7">
      <w:pPr>
        <w:tabs>
          <w:tab w:val="left" w:pos="1134"/>
        </w:tabs>
        <w:spacing w:after="0" w:line="240" w:lineRule="auto"/>
        <w:jc w:val="both"/>
        <w:rPr>
          <w:rFonts w:cstheme="minorHAnsi"/>
          <w:bCs/>
          <w:sz w:val="24"/>
          <w:szCs w:val="24"/>
        </w:rPr>
      </w:pPr>
      <w:r w:rsidRPr="009E32CE">
        <w:rPr>
          <w:rFonts w:cstheme="minorHAnsi"/>
          <w:b/>
          <w:bCs/>
        </w:rPr>
        <w:t>Τίτλος δράσης</w:t>
      </w:r>
      <w:r w:rsidRPr="00BE0333">
        <w:rPr>
          <w:rFonts w:cstheme="minorHAnsi"/>
          <w:b/>
          <w:bCs/>
        </w:rPr>
        <w:t xml:space="preserve">: </w:t>
      </w:r>
      <w:r>
        <w:rPr>
          <w:rFonts w:cs="Calibri"/>
          <w:b/>
          <w:color w:val="000000"/>
        </w:rPr>
        <w:t>Το</w:t>
      </w:r>
      <w:r w:rsidRPr="00167333">
        <w:rPr>
          <w:rFonts w:cs="Calibri"/>
          <w:b/>
          <w:color w:val="000000"/>
        </w:rPr>
        <w:t xml:space="preserve"> χαμένο ραβδί του ξωτικού</w:t>
      </w:r>
    </w:p>
    <w:p w14:paraId="4C6C7844" w14:textId="77777777" w:rsidR="00FD14A7" w:rsidRPr="005B6B87" w:rsidRDefault="00FD14A7" w:rsidP="00FD14A7">
      <w:pPr>
        <w:tabs>
          <w:tab w:val="left" w:pos="0"/>
        </w:tabs>
        <w:spacing w:after="0" w:line="240" w:lineRule="auto"/>
        <w:ind w:right="84"/>
        <w:jc w:val="both"/>
        <w:rPr>
          <w:rFonts w:cstheme="minorHAnsi"/>
        </w:rPr>
      </w:pPr>
      <w:r w:rsidRPr="00865AAC">
        <w:rPr>
          <w:rFonts w:cstheme="minorHAnsi"/>
          <w:b/>
          <w:bCs/>
        </w:rPr>
        <w:t>Σ</w:t>
      </w:r>
      <w:r w:rsidRPr="009E32CE">
        <w:rPr>
          <w:rFonts w:cstheme="minorHAnsi"/>
          <w:b/>
          <w:bCs/>
        </w:rPr>
        <w:t>υντάκ</w:t>
      </w:r>
      <w:r>
        <w:rPr>
          <w:rFonts w:cstheme="minorHAnsi"/>
          <w:b/>
          <w:bCs/>
        </w:rPr>
        <w:t>τρια</w:t>
      </w:r>
      <w:r w:rsidRPr="009E32CE">
        <w:rPr>
          <w:rFonts w:cstheme="minorHAnsi"/>
          <w:b/>
          <w:bCs/>
        </w:rPr>
        <w:t>-φοιτ</w:t>
      </w:r>
      <w:r>
        <w:rPr>
          <w:rFonts w:cstheme="minorHAnsi"/>
          <w:b/>
          <w:bCs/>
        </w:rPr>
        <w:t>ήτρια</w:t>
      </w:r>
      <w:r w:rsidRPr="00865AAC">
        <w:rPr>
          <w:rFonts w:cstheme="minorHAnsi"/>
          <w:b/>
          <w:bCs/>
        </w:rPr>
        <w:t>:</w:t>
      </w:r>
      <w:r w:rsidRPr="00BE0333">
        <w:rPr>
          <w:rFonts w:cstheme="minorHAnsi"/>
        </w:rPr>
        <w:t xml:space="preserve"> </w:t>
      </w:r>
      <w:r>
        <w:rPr>
          <w:bCs/>
        </w:rPr>
        <w:t>Νανάκου Πηνελόπη</w:t>
      </w:r>
    </w:p>
    <w:p w14:paraId="784EABFB" w14:textId="77777777" w:rsidR="00FD14A7" w:rsidRPr="00BE0333" w:rsidRDefault="00FD14A7" w:rsidP="00FD14A7">
      <w:pPr>
        <w:tabs>
          <w:tab w:val="left" w:pos="0"/>
        </w:tabs>
        <w:spacing w:after="0" w:line="240" w:lineRule="auto"/>
        <w:ind w:right="84"/>
        <w:rPr>
          <w:rFonts w:cstheme="minorHAnsi"/>
        </w:rPr>
      </w:pPr>
      <w:r w:rsidRPr="00865AAC">
        <w:rPr>
          <w:rFonts w:cstheme="minorHAnsi"/>
          <w:b/>
          <w:bCs/>
        </w:rPr>
        <w:t>Ε</w:t>
      </w:r>
      <w:r w:rsidRPr="009E32CE">
        <w:rPr>
          <w:rFonts w:cstheme="minorHAnsi"/>
          <w:b/>
          <w:bCs/>
        </w:rPr>
        <w:t>πιβλέπ</w:t>
      </w:r>
      <w:r>
        <w:rPr>
          <w:rFonts w:cstheme="minorHAnsi"/>
          <w:b/>
          <w:bCs/>
        </w:rPr>
        <w:t>ων</w:t>
      </w:r>
      <w:r w:rsidRPr="00865AAC">
        <w:rPr>
          <w:rFonts w:cstheme="minorHAnsi"/>
          <w:b/>
          <w:bCs/>
        </w:rPr>
        <w:t xml:space="preserve"> </w:t>
      </w:r>
      <w:r w:rsidRPr="009E32CE">
        <w:rPr>
          <w:rFonts w:cstheme="minorHAnsi"/>
          <w:b/>
          <w:bCs/>
        </w:rPr>
        <w:t xml:space="preserve"> </w:t>
      </w:r>
      <w:r w:rsidRPr="009948DB">
        <w:rPr>
          <w:rFonts w:cstheme="minorHAnsi"/>
          <w:b/>
          <w:bCs/>
        </w:rPr>
        <w:t>καθηγητ</w:t>
      </w:r>
      <w:r>
        <w:rPr>
          <w:rFonts w:cstheme="minorHAnsi"/>
          <w:b/>
          <w:bCs/>
        </w:rPr>
        <w:t>ής</w:t>
      </w:r>
      <w:r w:rsidRPr="009948DB">
        <w:rPr>
          <w:rFonts w:cstheme="minorHAnsi"/>
          <w:b/>
          <w:bCs/>
        </w:rPr>
        <w:t>:</w:t>
      </w:r>
      <w:r w:rsidRPr="00BE0333">
        <w:rPr>
          <w:rFonts w:cstheme="minorHAnsi"/>
        </w:rPr>
        <w:t xml:space="preserve"> Νίκος Θεοδωρίδης </w:t>
      </w:r>
    </w:p>
    <w:p w14:paraId="7D28AFDF" w14:textId="42707E74" w:rsidR="00FD14A7" w:rsidRPr="00865AAC" w:rsidRDefault="00FD14A7" w:rsidP="007220B9">
      <w:pPr>
        <w:tabs>
          <w:tab w:val="left" w:pos="0"/>
        </w:tabs>
        <w:spacing w:after="0" w:line="240" w:lineRule="auto"/>
        <w:ind w:right="84"/>
        <w:rPr>
          <w:rFonts w:cstheme="minorHAnsi"/>
          <w:b/>
          <w:bCs/>
        </w:rPr>
      </w:pPr>
      <w:r w:rsidRPr="00865AAC">
        <w:rPr>
          <w:rFonts w:cstheme="minorHAnsi"/>
          <w:b/>
          <w:bCs/>
        </w:rPr>
        <w:t>Η</w:t>
      </w:r>
      <w:r w:rsidRPr="009E32CE">
        <w:rPr>
          <w:rFonts w:cstheme="minorHAnsi"/>
          <w:b/>
          <w:bCs/>
        </w:rPr>
        <w:t>μερομηνία</w:t>
      </w:r>
      <w:r w:rsidR="00947C53">
        <w:rPr>
          <w:rFonts w:cstheme="minorHAnsi"/>
          <w:b/>
          <w:bCs/>
          <w:lang w:val="en-US"/>
        </w:rPr>
        <w:t xml:space="preserve"> </w:t>
      </w:r>
      <w:r w:rsidR="00947C53">
        <w:rPr>
          <w:rFonts w:cstheme="minorHAnsi"/>
          <w:b/>
          <w:bCs/>
        </w:rPr>
        <w:t>ολοκλήρωσης</w:t>
      </w:r>
      <w:r w:rsidRPr="00865AAC">
        <w:rPr>
          <w:rFonts w:cstheme="minorHAnsi"/>
          <w:b/>
          <w:bCs/>
        </w:rPr>
        <w:t xml:space="preserve">: </w:t>
      </w:r>
      <w:r w:rsidR="007220B9">
        <w:rPr>
          <w:rFonts w:cstheme="minorHAnsi"/>
          <w:b/>
          <w:bCs/>
        </w:rPr>
        <w:t>7/11/2020</w:t>
      </w:r>
      <w:r w:rsidR="00D22B9C">
        <w:rPr>
          <w:rFonts w:cstheme="minorHAnsi"/>
          <w:b/>
          <w:bCs/>
        </w:rPr>
        <w:br/>
      </w:r>
    </w:p>
    <w:p w14:paraId="09AD957B" w14:textId="77777777" w:rsidR="007E6F99" w:rsidRDefault="00976020" w:rsidP="00976020">
      <w:pPr>
        <w:spacing w:after="0" w:line="240" w:lineRule="auto"/>
        <w:jc w:val="both"/>
        <w:rPr>
          <w:rFonts w:cs="Calibri"/>
        </w:rPr>
      </w:pPr>
      <w:r>
        <w:rPr>
          <w:rFonts w:cs="Calibri"/>
          <w:b/>
        </w:rPr>
        <w:t>Σ</w:t>
      </w:r>
      <w:r w:rsidRPr="00167333">
        <w:rPr>
          <w:rFonts w:cs="Calibri"/>
          <w:b/>
        </w:rPr>
        <w:t>τόχοι δραστηριότητας:</w:t>
      </w:r>
      <w:r w:rsidRPr="00167333">
        <w:rPr>
          <w:rFonts w:cs="Calibri"/>
        </w:rPr>
        <w:t xml:space="preserve"> </w:t>
      </w:r>
    </w:p>
    <w:p w14:paraId="7E661CD3" w14:textId="33786F36" w:rsidR="007E6F99" w:rsidRPr="008269C7" w:rsidRDefault="00976020" w:rsidP="008269C7">
      <w:pPr>
        <w:pStyle w:val="a3"/>
        <w:numPr>
          <w:ilvl w:val="0"/>
          <w:numId w:val="1"/>
        </w:numPr>
        <w:spacing w:after="0" w:line="240" w:lineRule="auto"/>
        <w:ind w:left="426"/>
        <w:jc w:val="both"/>
        <w:rPr>
          <w:rFonts w:cs="Calibri"/>
        </w:rPr>
      </w:pPr>
      <w:r w:rsidRPr="008269C7">
        <w:rPr>
          <w:rFonts w:cs="Calibri"/>
        </w:rPr>
        <w:t xml:space="preserve">Τα παιδιά να </w:t>
      </w:r>
      <w:r w:rsidR="00C641F3" w:rsidRPr="008269C7">
        <w:rPr>
          <w:rFonts w:cs="Calibri"/>
        </w:rPr>
        <w:t xml:space="preserve">αντιληφθούν και  να </w:t>
      </w:r>
      <w:r w:rsidRPr="008269C7">
        <w:rPr>
          <w:rFonts w:cs="Calibri"/>
        </w:rPr>
        <w:t xml:space="preserve">αποδώσουν </w:t>
      </w:r>
      <w:bookmarkStart w:id="0" w:name="_Hlk64534406"/>
      <w:r w:rsidRPr="008269C7">
        <w:rPr>
          <w:rFonts w:cs="Calibri"/>
        </w:rPr>
        <w:t>τις έννοιες crescendo –decrescendo</w:t>
      </w:r>
      <w:r w:rsidR="00FD14A7" w:rsidRPr="008269C7">
        <w:rPr>
          <w:rFonts w:cs="Calibri"/>
        </w:rPr>
        <w:t xml:space="preserve"> και </w:t>
      </w:r>
      <w:r w:rsidR="00B27E0D" w:rsidRPr="008269C7">
        <w:rPr>
          <w:rFonts w:cs="Calibri"/>
        </w:rPr>
        <w:t xml:space="preserve"> </w:t>
      </w:r>
      <w:r w:rsidR="00B27E0D" w:rsidRPr="008269C7">
        <w:rPr>
          <w:rFonts w:cs="Calibri"/>
          <w:lang w:val="en-US"/>
        </w:rPr>
        <w:t>forte</w:t>
      </w:r>
      <w:r w:rsidR="00B27E0D" w:rsidRPr="008269C7">
        <w:rPr>
          <w:rFonts w:cs="Calibri"/>
        </w:rPr>
        <w:t>-</w:t>
      </w:r>
      <w:r w:rsidR="00B27E0D" w:rsidRPr="008269C7">
        <w:rPr>
          <w:rFonts w:cs="Calibri"/>
          <w:lang w:val="en-US"/>
        </w:rPr>
        <w:t>piano</w:t>
      </w:r>
      <w:r w:rsidRPr="008269C7">
        <w:rPr>
          <w:rFonts w:cs="Calibri"/>
        </w:rPr>
        <w:t xml:space="preserve"> παίζοντας μουσικά όργανα</w:t>
      </w:r>
      <w:r w:rsidR="00FD14A7" w:rsidRPr="008269C7">
        <w:rPr>
          <w:rFonts w:cs="Calibri"/>
        </w:rPr>
        <w:t xml:space="preserve">, </w:t>
      </w:r>
      <w:r w:rsidR="00C641F3" w:rsidRPr="008269C7">
        <w:rPr>
          <w:rFonts w:cs="Calibri"/>
        </w:rPr>
        <w:t>ηχογόνα αντικείμενα</w:t>
      </w:r>
      <w:r w:rsidR="00FD14A7" w:rsidRPr="008269C7">
        <w:rPr>
          <w:rFonts w:cs="Calibri"/>
        </w:rPr>
        <w:t xml:space="preserve"> και κρουστά σώματος</w:t>
      </w:r>
      <w:r w:rsidRPr="008269C7">
        <w:rPr>
          <w:rFonts w:cs="Calibri"/>
        </w:rPr>
        <w:t>.</w:t>
      </w:r>
    </w:p>
    <w:bookmarkEnd w:id="0"/>
    <w:p w14:paraId="60AA0FA1" w14:textId="3F7F05B9" w:rsidR="00976020" w:rsidRPr="008269C7" w:rsidRDefault="00976020" w:rsidP="008269C7">
      <w:pPr>
        <w:pStyle w:val="a3"/>
        <w:numPr>
          <w:ilvl w:val="0"/>
          <w:numId w:val="1"/>
        </w:numPr>
        <w:spacing w:after="0" w:line="240" w:lineRule="auto"/>
        <w:ind w:left="426"/>
        <w:jc w:val="both"/>
        <w:rPr>
          <w:rFonts w:cs="Calibri"/>
        </w:rPr>
      </w:pPr>
      <w:r w:rsidRPr="008269C7">
        <w:rPr>
          <w:rFonts w:cs="Calibri"/>
        </w:rPr>
        <w:t>Να βιώσουν μ</w:t>
      </w:r>
      <w:r w:rsidR="008269C7">
        <w:rPr>
          <w:rFonts w:cs="Calibri"/>
        </w:rPr>
        <w:t>έσα από</w:t>
      </w:r>
      <w:r w:rsidRPr="008269C7">
        <w:rPr>
          <w:rFonts w:cs="Calibri"/>
        </w:rPr>
        <w:t xml:space="preserve"> το παιχνίδι τη χαρά </w:t>
      </w:r>
      <w:r w:rsidR="008269C7">
        <w:rPr>
          <w:rFonts w:cs="Calibri"/>
        </w:rPr>
        <w:t xml:space="preserve">της συνεργασίας βοηθώντας και καθοδηγώντας </w:t>
      </w:r>
      <w:r w:rsidRPr="008269C7">
        <w:rPr>
          <w:rFonts w:cs="Calibri"/>
        </w:rPr>
        <w:t xml:space="preserve">το συμμαθητή </w:t>
      </w:r>
      <w:r w:rsidR="008269C7">
        <w:rPr>
          <w:rFonts w:cs="Calibri"/>
        </w:rPr>
        <w:t xml:space="preserve">τους, </w:t>
      </w:r>
      <w:r w:rsidRPr="008269C7">
        <w:rPr>
          <w:rFonts w:cs="Calibri"/>
        </w:rPr>
        <w:t>παίζοντας</w:t>
      </w:r>
      <w:r w:rsidR="008269C7">
        <w:rPr>
          <w:rFonts w:cs="Calibri"/>
        </w:rPr>
        <w:t xml:space="preserve"> ταυτόχρονα</w:t>
      </w:r>
      <w:r w:rsidRPr="008269C7">
        <w:rPr>
          <w:rFonts w:cs="Calibri"/>
        </w:rPr>
        <w:t xml:space="preserve"> μουσική.</w:t>
      </w:r>
    </w:p>
    <w:p w14:paraId="0E00308F" w14:textId="77777777" w:rsidR="008269C7" w:rsidRDefault="00B27E0D" w:rsidP="00976020">
      <w:pPr>
        <w:spacing w:after="0" w:line="240" w:lineRule="auto"/>
        <w:jc w:val="both"/>
        <w:rPr>
          <w:rFonts w:cs="Calibri"/>
          <w:color w:val="000000"/>
        </w:rPr>
      </w:pPr>
      <w:r>
        <w:rPr>
          <w:rFonts w:cs="Calibri"/>
          <w:b/>
        </w:rPr>
        <w:br/>
      </w:r>
      <w:r w:rsidR="00976020" w:rsidRPr="00167333">
        <w:rPr>
          <w:rFonts w:cs="Calibri"/>
          <w:b/>
        </w:rPr>
        <w:t>Περιγραφή:</w:t>
      </w:r>
      <w:r w:rsidR="00976020" w:rsidRPr="00167333">
        <w:rPr>
          <w:rFonts w:cs="Calibri"/>
          <w:b/>
        </w:rPr>
        <w:br/>
      </w:r>
      <w:r w:rsidR="00976020">
        <w:rPr>
          <w:rFonts w:cs="Calibri"/>
          <w:color w:val="000000"/>
        </w:rPr>
        <w:t xml:space="preserve">- </w:t>
      </w:r>
      <w:r w:rsidR="00976020" w:rsidRPr="00167333">
        <w:rPr>
          <w:rFonts w:cs="Calibri"/>
          <w:color w:val="000000"/>
        </w:rPr>
        <w:t xml:space="preserve">Ο/Η εκπαιδευτικός θυμίζει στα παιδιά </w:t>
      </w:r>
      <w:r w:rsidR="008269C7">
        <w:rPr>
          <w:rFonts w:cs="Calibri"/>
          <w:color w:val="000000"/>
        </w:rPr>
        <w:t xml:space="preserve">τις μουσικές έννοιες και </w:t>
      </w:r>
      <w:r w:rsidR="00976020" w:rsidRPr="00167333">
        <w:rPr>
          <w:rFonts w:cs="Calibri"/>
          <w:color w:val="000000"/>
        </w:rPr>
        <w:t>τους όρους crescendo και decrescendo</w:t>
      </w:r>
      <w:r w:rsidR="008269C7">
        <w:rPr>
          <w:rFonts w:cs="Calibri"/>
          <w:color w:val="000000"/>
        </w:rPr>
        <w:t xml:space="preserve">, </w:t>
      </w:r>
      <w:r w:rsidR="008269C7" w:rsidRPr="00167333">
        <w:rPr>
          <w:rFonts w:cs="Calibri"/>
          <w:color w:val="000000"/>
        </w:rPr>
        <w:t xml:space="preserve">παίζοντας σε ένα </w:t>
      </w:r>
      <w:r w:rsidR="008269C7" w:rsidRPr="008269C7">
        <w:rPr>
          <w:rFonts w:cs="Calibri"/>
        </w:rPr>
        <w:t>τύμπανο</w:t>
      </w:r>
      <w:r w:rsidR="00976020" w:rsidRPr="00167333">
        <w:rPr>
          <w:rFonts w:cs="Calibri"/>
          <w:color w:val="000000"/>
        </w:rPr>
        <w:t xml:space="preserve">. </w:t>
      </w:r>
    </w:p>
    <w:p w14:paraId="4B92984E" w14:textId="7A2F868F" w:rsidR="00976020" w:rsidRDefault="008269C7" w:rsidP="00976020">
      <w:pPr>
        <w:spacing w:after="0" w:line="240" w:lineRule="auto"/>
        <w:jc w:val="both"/>
        <w:rPr>
          <w:rFonts w:cs="Calibri"/>
        </w:rPr>
      </w:pPr>
      <w:r>
        <w:rPr>
          <w:rFonts w:cs="Calibri"/>
          <w:color w:val="000000"/>
        </w:rPr>
        <w:t xml:space="preserve">- </w:t>
      </w:r>
      <w:r w:rsidR="00976020" w:rsidRPr="00167333">
        <w:rPr>
          <w:rFonts w:cs="Calibri"/>
          <w:color w:val="000000"/>
        </w:rPr>
        <w:t xml:space="preserve">Χωρίζει τα παιδιά σε δυο ομάδες, τα ξωτικά της μέρας και τα ξωτικά της νύχτας. Αφηγείται </w:t>
      </w:r>
      <w:r w:rsidR="00976020" w:rsidRPr="00167333">
        <w:rPr>
          <w:rFonts w:cs="Calibri"/>
        </w:rPr>
        <w:t>στα παιδιά την εξής ιστορία:</w:t>
      </w:r>
    </w:p>
    <w:p w14:paraId="1665FE19" w14:textId="1EC55ACD" w:rsidR="00976020" w:rsidRDefault="00976020" w:rsidP="00976020">
      <w:pPr>
        <w:spacing w:after="0" w:line="240" w:lineRule="auto"/>
        <w:jc w:val="both"/>
        <w:rPr>
          <w:rFonts w:cs="Calibri"/>
        </w:rPr>
      </w:pPr>
      <w:r w:rsidRPr="00167333">
        <w:rPr>
          <w:rFonts w:cs="Calibri"/>
        </w:rPr>
        <w:t xml:space="preserve"> «Είναι νύχτα στην παραμυθοχώρα και το ξωτικό της μέρας</w:t>
      </w:r>
      <w:r w:rsidR="008269C7">
        <w:rPr>
          <w:rFonts w:cs="Calibri"/>
        </w:rPr>
        <w:t xml:space="preserve">, </w:t>
      </w:r>
      <w:r w:rsidRPr="00167333">
        <w:rPr>
          <w:rFonts w:cs="Calibri"/>
        </w:rPr>
        <w:t>που δε βλέπει στο σκοτάδι</w:t>
      </w:r>
      <w:r w:rsidR="008269C7">
        <w:rPr>
          <w:rFonts w:cs="Calibri"/>
        </w:rPr>
        <w:t>,</w:t>
      </w:r>
      <w:r w:rsidRPr="00167333">
        <w:rPr>
          <w:rFonts w:cs="Calibri"/>
        </w:rPr>
        <w:t xml:space="preserve"> έχει χάσει το ραβδί του και δε</w:t>
      </w:r>
      <w:r w:rsidR="008269C7">
        <w:rPr>
          <w:rFonts w:cs="Calibri"/>
        </w:rPr>
        <w:t>ν</w:t>
      </w:r>
      <w:r w:rsidRPr="00167333">
        <w:rPr>
          <w:rFonts w:cs="Calibri"/>
        </w:rPr>
        <w:t xml:space="preserve"> μπορεί να φέρει το φως. Πρέπει τα ξωτικά της νύχτας να το βοηθήσουν να το βρει. Τα ξωτικά δε</w:t>
      </w:r>
      <w:r w:rsidR="008269C7">
        <w:rPr>
          <w:rFonts w:cs="Calibri"/>
        </w:rPr>
        <w:t>ν</w:t>
      </w:r>
      <w:r w:rsidRPr="00167333">
        <w:rPr>
          <w:rFonts w:cs="Calibri"/>
        </w:rPr>
        <w:t xml:space="preserve"> μιλούν μόνο παίζουν μουσική. Όταν το ξωτικό της μέρας πλησιάζει στο ραβδί, τότε τα ξωτικά της νύχτας θα κάνουν πιο δυνατό ήχο με τα μουσικά τους όργανα για να το βοηθήσουν να το βρει. Όταν το ξωτικό της μέρας απομακρύνεται από το ραβδί, τότε τα ξωτικά της νύχτας θα παίζουν σταδιακά πιο σιγανά για να το ειδοποιήσουν ότι απομακρύνεται από το μαγικό του ραβδί.</w:t>
      </w:r>
      <w:r>
        <w:rPr>
          <w:rFonts w:cs="Calibri"/>
        </w:rPr>
        <w:t>»</w:t>
      </w:r>
    </w:p>
    <w:p w14:paraId="7D9A27B3" w14:textId="77777777" w:rsidR="00973AE9" w:rsidRDefault="00976020" w:rsidP="00976020">
      <w:pPr>
        <w:spacing w:after="0" w:line="240" w:lineRule="auto"/>
        <w:jc w:val="both"/>
        <w:rPr>
          <w:rFonts w:cs="Calibri"/>
        </w:rPr>
      </w:pPr>
      <w:r>
        <w:rPr>
          <w:rFonts w:cs="Calibri"/>
        </w:rPr>
        <w:t xml:space="preserve">- </w:t>
      </w:r>
      <w:r w:rsidRPr="00167333">
        <w:rPr>
          <w:rFonts w:cs="Calibri"/>
        </w:rPr>
        <w:t xml:space="preserve"> Ο/ Η εκπαιδευτικός ρωτά ποιο παιδί θα επιθυμούσε να κάνει το ξωτικό που ψάχνει το ραβδί του. Δέν</w:t>
      </w:r>
      <w:r w:rsidR="008269C7">
        <w:rPr>
          <w:rFonts w:cs="Calibri"/>
        </w:rPr>
        <w:t>ει</w:t>
      </w:r>
      <w:r w:rsidR="00973AE9">
        <w:rPr>
          <w:rFonts w:cs="Calibri"/>
        </w:rPr>
        <w:t xml:space="preserve"> προαιρετικά</w:t>
      </w:r>
      <w:r w:rsidRPr="00167333">
        <w:rPr>
          <w:rFonts w:cs="Calibri"/>
        </w:rPr>
        <w:t xml:space="preserve"> τα μάτια του παιδιού με ένα μαντήλι, για να μη βλέπει</w:t>
      </w:r>
      <w:r w:rsidR="008269C7">
        <w:rPr>
          <w:rFonts w:cs="Calibri"/>
        </w:rPr>
        <w:t>,</w:t>
      </w:r>
      <w:r w:rsidRPr="00167333">
        <w:rPr>
          <w:rFonts w:cs="Calibri"/>
        </w:rPr>
        <w:t xml:space="preserve"> και μαζί με κάποιους συμμαθητές του από την ομάδα του (ξωτικά της μέρας) βγαίνουν έξω από την αίθουσα.</w:t>
      </w:r>
      <w:r w:rsidR="008269C7">
        <w:rPr>
          <w:rFonts w:cs="Calibri"/>
        </w:rPr>
        <w:br/>
        <w:t>-</w:t>
      </w:r>
      <w:r w:rsidRPr="00167333">
        <w:rPr>
          <w:rFonts w:cs="Calibri"/>
        </w:rPr>
        <w:t xml:space="preserve"> Ο/Η εκπαιδευτικός μαζί με τα παιδιά που είναι μέσα στην </w:t>
      </w:r>
      <w:r w:rsidRPr="008269C7">
        <w:rPr>
          <w:rFonts w:cs="Calibri"/>
        </w:rPr>
        <w:t>αίθουσα (ή στην διαδικτυακή τάξη)</w:t>
      </w:r>
      <w:r w:rsidR="00256175" w:rsidRPr="008269C7">
        <w:rPr>
          <w:rStyle w:val="a5"/>
          <w:rFonts w:cs="Calibri"/>
        </w:rPr>
        <w:footnoteReference w:id="1"/>
      </w:r>
      <w:r w:rsidRPr="008269C7">
        <w:rPr>
          <w:rFonts w:cs="Calibri"/>
        </w:rPr>
        <w:t xml:space="preserve"> αποφασίζουν που θα κρύψουν το ραβδί (π.χ</w:t>
      </w:r>
      <w:r w:rsidR="00C641F3" w:rsidRPr="008269C7">
        <w:rPr>
          <w:rFonts w:cs="Calibri"/>
        </w:rPr>
        <w:t>.</w:t>
      </w:r>
      <w:r w:rsidRPr="008269C7">
        <w:rPr>
          <w:rFonts w:cs="Calibri"/>
        </w:rPr>
        <w:t xml:space="preserve"> μια μπα</w:t>
      </w:r>
      <w:r w:rsidR="00C641F3" w:rsidRPr="008269C7">
        <w:rPr>
          <w:rFonts w:cs="Calibri"/>
        </w:rPr>
        <w:t>γ</w:t>
      </w:r>
      <w:r w:rsidRPr="008269C7">
        <w:rPr>
          <w:rFonts w:cs="Calibri"/>
        </w:rPr>
        <w:t xml:space="preserve">κέτα). </w:t>
      </w:r>
      <w:r w:rsidR="008269C7">
        <w:rPr>
          <w:rFonts w:cs="Calibri"/>
        </w:rPr>
        <w:t xml:space="preserve"> </w:t>
      </w:r>
      <w:r w:rsidR="008269C7">
        <w:rPr>
          <w:rFonts w:cs="Calibri"/>
        </w:rPr>
        <w:br/>
        <w:t xml:space="preserve">- </w:t>
      </w:r>
      <w:r w:rsidR="00973AE9">
        <w:rPr>
          <w:rFonts w:cs="Calibri"/>
        </w:rPr>
        <w:t>Η</w:t>
      </w:r>
      <w:r w:rsidRPr="008269C7">
        <w:rPr>
          <w:rFonts w:cs="Calibri"/>
        </w:rPr>
        <w:t xml:space="preserve"> ομάδα των ξωτικών της νύχτας παίρνει κρουστά όργανα ή ηχηρά αντικείμενα ή </w:t>
      </w:r>
      <w:r w:rsidR="008269C7">
        <w:rPr>
          <w:rFonts w:cs="Calibri"/>
        </w:rPr>
        <w:t>χρησιμοπο</w:t>
      </w:r>
      <w:r w:rsidR="00973AE9">
        <w:rPr>
          <w:rFonts w:cs="Calibri"/>
        </w:rPr>
        <w:t xml:space="preserve">ιεί </w:t>
      </w:r>
      <w:r w:rsidRPr="008269C7">
        <w:rPr>
          <w:rFonts w:cs="Calibri"/>
        </w:rPr>
        <w:t xml:space="preserve">ήχους σώματος και φωνής </w:t>
      </w:r>
      <w:r w:rsidRPr="00167333">
        <w:rPr>
          <w:rFonts w:cs="Calibri"/>
        </w:rPr>
        <w:t xml:space="preserve">και στη συνέχεια </w:t>
      </w:r>
      <w:r w:rsidR="00C641F3">
        <w:rPr>
          <w:rFonts w:cs="Calibri"/>
        </w:rPr>
        <w:t xml:space="preserve">ορίζεται ένα </w:t>
      </w:r>
      <w:r w:rsidRPr="00167333">
        <w:rPr>
          <w:rFonts w:cs="Calibri"/>
        </w:rPr>
        <w:t xml:space="preserve">παιδί </w:t>
      </w:r>
      <w:r w:rsidR="00C641F3">
        <w:rPr>
          <w:rFonts w:cs="Calibri"/>
        </w:rPr>
        <w:t xml:space="preserve">από τα </w:t>
      </w:r>
      <w:r w:rsidRPr="00167333">
        <w:rPr>
          <w:rFonts w:cs="Calibri"/>
        </w:rPr>
        <w:t>ξωτικ</w:t>
      </w:r>
      <w:r w:rsidR="00C641F3">
        <w:rPr>
          <w:rFonts w:cs="Calibri"/>
        </w:rPr>
        <w:t>ά</w:t>
      </w:r>
      <w:r w:rsidRPr="00167333">
        <w:rPr>
          <w:rFonts w:cs="Calibri"/>
        </w:rPr>
        <w:t xml:space="preserve"> της μέρας </w:t>
      </w:r>
      <w:r w:rsidR="00256175">
        <w:rPr>
          <w:rFonts w:cs="Calibri"/>
        </w:rPr>
        <w:t xml:space="preserve">για </w:t>
      </w:r>
      <w:r w:rsidR="00C641F3">
        <w:rPr>
          <w:rFonts w:cs="Calibri"/>
        </w:rPr>
        <w:t>να επιχειρήσει να βρει το ραβδί</w:t>
      </w:r>
      <w:r w:rsidR="00256175">
        <w:rPr>
          <w:rFonts w:cs="Calibri"/>
        </w:rPr>
        <w:t xml:space="preserve">, </w:t>
      </w:r>
      <w:r w:rsidR="00C641F3" w:rsidRPr="00167333">
        <w:rPr>
          <w:rFonts w:cs="Calibri"/>
        </w:rPr>
        <w:t>με τα δεμένα μάτια</w:t>
      </w:r>
      <w:r w:rsidR="00973AE9">
        <w:rPr>
          <w:rFonts w:cs="Calibri"/>
        </w:rPr>
        <w:t xml:space="preserve"> ή όχι</w:t>
      </w:r>
      <w:r w:rsidR="00256175">
        <w:rPr>
          <w:rFonts w:cs="Calibri"/>
        </w:rPr>
        <w:t>.</w:t>
      </w:r>
      <w:r>
        <w:rPr>
          <w:rFonts w:cs="Calibri"/>
        </w:rPr>
        <w:t xml:space="preserve"> </w:t>
      </w:r>
      <w:r w:rsidRPr="00167333">
        <w:rPr>
          <w:rFonts w:cs="Calibri"/>
        </w:rPr>
        <w:t>Παίζοντας crescendo, όταν το παιδί πλησιάζει στο ραβδί και decrescendo, όταν το παιδί απομακρύνεται το καθοδηγούν για να βρει</w:t>
      </w:r>
      <w:r w:rsidR="00973AE9">
        <w:rPr>
          <w:rFonts w:cs="Calibri"/>
        </w:rPr>
        <w:t xml:space="preserve"> το ραβδί</w:t>
      </w:r>
      <w:r w:rsidRPr="00167333">
        <w:rPr>
          <w:rFonts w:cs="Calibri"/>
        </w:rPr>
        <w:t>.</w:t>
      </w:r>
    </w:p>
    <w:p w14:paraId="188D7D92" w14:textId="156E6B54" w:rsidR="00976020" w:rsidRPr="00167333" w:rsidRDefault="00973AE9" w:rsidP="00976020">
      <w:pPr>
        <w:spacing w:after="0" w:line="240" w:lineRule="auto"/>
        <w:jc w:val="both"/>
        <w:rPr>
          <w:rFonts w:cs="Calibri"/>
          <w:color w:val="000000"/>
        </w:rPr>
      </w:pPr>
      <w:r>
        <w:rPr>
          <w:rFonts w:cs="Calibri"/>
        </w:rPr>
        <w:t>-</w:t>
      </w:r>
      <w:r w:rsidR="00976020" w:rsidRPr="00167333">
        <w:rPr>
          <w:rFonts w:cs="Calibri"/>
        </w:rPr>
        <w:t xml:space="preserve"> Ο/Η εκπαιδευτικός κάνοντας το</w:t>
      </w:r>
      <w:r w:rsidR="006D6F40">
        <w:rPr>
          <w:rFonts w:cs="Calibri"/>
        </w:rPr>
        <w:t>ν</w:t>
      </w:r>
      <w:r w:rsidR="00976020" w:rsidRPr="00167333">
        <w:rPr>
          <w:rFonts w:cs="Calibri"/>
        </w:rPr>
        <w:t xml:space="preserve"> μαέστρο </w:t>
      </w:r>
      <w:r w:rsidR="006D6F40">
        <w:rPr>
          <w:rFonts w:cs="Calibri"/>
        </w:rPr>
        <w:t xml:space="preserve">με κινήσεις των χεριών ή δείχνοντας σχετικές καρτέλες, </w:t>
      </w:r>
      <w:r>
        <w:rPr>
          <w:rFonts w:cs="Calibri"/>
        </w:rPr>
        <w:t xml:space="preserve">μπορεί να </w:t>
      </w:r>
      <w:r w:rsidR="006D6F40" w:rsidRPr="00167333">
        <w:rPr>
          <w:rFonts w:cs="Calibri"/>
        </w:rPr>
        <w:t>καθοδηγεί</w:t>
      </w:r>
      <w:r w:rsidR="006D6F40">
        <w:rPr>
          <w:rFonts w:cs="Calibri"/>
        </w:rPr>
        <w:t xml:space="preserve"> την </w:t>
      </w:r>
      <w:r w:rsidR="00976020" w:rsidRPr="00167333">
        <w:rPr>
          <w:rFonts w:cs="Calibri"/>
        </w:rPr>
        <w:t xml:space="preserve">ομάδα των παιδιών που παίζει τα κρουστά, ενώ τα υπόλοιπα παιδιά παρακολουθούν. Μόλις το ραβδί βρεθεί, οι ομάδες </w:t>
      </w:r>
      <w:r>
        <w:rPr>
          <w:rFonts w:cs="Calibri"/>
        </w:rPr>
        <w:t>α</w:t>
      </w:r>
      <w:r w:rsidR="00976020" w:rsidRPr="00167333">
        <w:rPr>
          <w:rFonts w:cs="Calibri"/>
        </w:rPr>
        <w:t>λλά</w:t>
      </w:r>
      <w:r>
        <w:rPr>
          <w:rFonts w:cs="Calibri"/>
        </w:rPr>
        <w:t>ζ</w:t>
      </w:r>
      <w:r w:rsidR="00976020" w:rsidRPr="00167333">
        <w:rPr>
          <w:rFonts w:cs="Calibri"/>
        </w:rPr>
        <w:t>ουν ρόλους και κάποιο παιδί από την άλλη ομάδα κάνει το ξωτικό της μέρας.</w:t>
      </w:r>
    </w:p>
    <w:p w14:paraId="0716FCEB" w14:textId="77777777" w:rsidR="00976020" w:rsidRPr="00167333" w:rsidRDefault="00976020" w:rsidP="00976020">
      <w:pPr>
        <w:pBdr>
          <w:top w:val="nil"/>
          <w:left w:val="nil"/>
          <w:bottom w:val="nil"/>
          <w:right w:val="nil"/>
          <w:between w:val="nil"/>
        </w:pBdr>
        <w:tabs>
          <w:tab w:val="left" w:pos="426"/>
          <w:tab w:val="left" w:pos="709"/>
        </w:tabs>
        <w:spacing w:after="0" w:line="240" w:lineRule="auto"/>
        <w:jc w:val="both"/>
        <w:rPr>
          <w:rFonts w:cs="Calibri"/>
          <w:b/>
        </w:rPr>
      </w:pPr>
    </w:p>
    <w:p w14:paraId="61603B16" w14:textId="77777777" w:rsidR="00D22B9C" w:rsidRDefault="00976020" w:rsidP="00976020">
      <w:pPr>
        <w:pBdr>
          <w:top w:val="nil"/>
          <w:left w:val="nil"/>
          <w:bottom w:val="nil"/>
          <w:right w:val="nil"/>
          <w:between w:val="nil"/>
        </w:pBdr>
        <w:tabs>
          <w:tab w:val="left" w:pos="426"/>
          <w:tab w:val="left" w:pos="709"/>
        </w:tabs>
        <w:spacing w:after="0" w:line="240" w:lineRule="auto"/>
        <w:jc w:val="both"/>
        <w:rPr>
          <w:rFonts w:cs="Calibri"/>
        </w:rPr>
      </w:pPr>
      <w:r w:rsidRPr="00167333">
        <w:rPr>
          <w:rFonts w:cs="Calibri"/>
          <w:b/>
        </w:rPr>
        <w:t>Υλικά και μέσα</w:t>
      </w:r>
      <w:r w:rsidRPr="00167333">
        <w:rPr>
          <w:rFonts w:cs="Calibri"/>
        </w:rPr>
        <w:t>:</w:t>
      </w:r>
    </w:p>
    <w:p w14:paraId="2754BE64" w14:textId="43C7ADB5" w:rsidR="00976020" w:rsidRPr="00167333" w:rsidRDefault="00976020" w:rsidP="00976020">
      <w:pPr>
        <w:pBdr>
          <w:top w:val="nil"/>
          <w:left w:val="nil"/>
          <w:bottom w:val="nil"/>
          <w:right w:val="nil"/>
          <w:between w:val="nil"/>
        </w:pBdr>
        <w:tabs>
          <w:tab w:val="left" w:pos="426"/>
          <w:tab w:val="left" w:pos="709"/>
        </w:tabs>
        <w:spacing w:after="0" w:line="240" w:lineRule="auto"/>
        <w:jc w:val="both"/>
        <w:rPr>
          <w:rFonts w:cs="Calibri"/>
          <w:color w:val="000000"/>
        </w:rPr>
      </w:pPr>
      <w:r w:rsidRPr="00167333">
        <w:rPr>
          <w:rFonts w:cs="Calibri"/>
          <w:color w:val="000000"/>
        </w:rPr>
        <w:t>Τα κρουστά όργανα της τάξης</w:t>
      </w:r>
      <w:r w:rsidR="00B27E0D">
        <w:rPr>
          <w:rFonts w:cs="Calibri"/>
          <w:color w:val="000000"/>
        </w:rPr>
        <w:t>, ηχογόνα αντικείμενα, κρουστά σώματος.</w:t>
      </w:r>
    </w:p>
    <w:p w14:paraId="1DA5FCD1" w14:textId="77777777" w:rsidR="00D22B9C" w:rsidRDefault="00D22B9C" w:rsidP="00976020">
      <w:pPr>
        <w:pBdr>
          <w:top w:val="nil"/>
          <w:left w:val="nil"/>
          <w:bottom w:val="nil"/>
          <w:right w:val="nil"/>
          <w:between w:val="nil"/>
        </w:pBdr>
        <w:tabs>
          <w:tab w:val="left" w:pos="426"/>
          <w:tab w:val="left" w:pos="709"/>
        </w:tabs>
        <w:spacing w:after="0" w:line="240" w:lineRule="auto"/>
        <w:jc w:val="both"/>
        <w:rPr>
          <w:rFonts w:cs="Calibri"/>
          <w:b/>
        </w:rPr>
      </w:pPr>
    </w:p>
    <w:p w14:paraId="08F382F0" w14:textId="5E5FD61D" w:rsidR="00973AE9" w:rsidRDefault="00973AE9" w:rsidP="00976020">
      <w:pPr>
        <w:pBdr>
          <w:top w:val="nil"/>
          <w:left w:val="nil"/>
          <w:bottom w:val="nil"/>
          <w:right w:val="nil"/>
          <w:between w:val="nil"/>
        </w:pBdr>
        <w:tabs>
          <w:tab w:val="left" w:pos="426"/>
          <w:tab w:val="left" w:pos="709"/>
        </w:tabs>
        <w:spacing w:after="0" w:line="240" w:lineRule="auto"/>
        <w:jc w:val="both"/>
        <w:rPr>
          <w:rFonts w:cs="Calibri"/>
          <w:b/>
        </w:rPr>
      </w:pPr>
      <w:r>
        <w:rPr>
          <w:rFonts w:cs="Calibri"/>
          <w:b/>
        </w:rPr>
        <w:t>Μουσικές π</w:t>
      </w:r>
      <w:r w:rsidR="00976020" w:rsidRPr="006D6F40">
        <w:rPr>
          <w:rFonts w:cs="Calibri"/>
          <w:b/>
        </w:rPr>
        <w:t>ηγές</w:t>
      </w:r>
      <w:r>
        <w:rPr>
          <w:rFonts w:cs="Calibri"/>
          <w:b/>
        </w:rPr>
        <w:t xml:space="preserve"> – </w:t>
      </w:r>
      <w:r w:rsidR="00976020" w:rsidRPr="006D6F40">
        <w:rPr>
          <w:rFonts w:cs="Calibri"/>
          <w:b/>
        </w:rPr>
        <w:t>βιβλιογραφία</w:t>
      </w:r>
      <w:r>
        <w:rPr>
          <w:rFonts w:cs="Calibri"/>
          <w:b/>
        </w:rPr>
        <w:t>:</w:t>
      </w:r>
    </w:p>
    <w:p w14:paraId="2AC1194E" w14:textId="77777777" w:rsidR="00973AE9" w:rsidRDefault="00973AE9" w:rsidP="00973AE9">
      <w:pPr>
        <w:pBdr>
          <w:top w:val="nil"/>
          <w:left w:val="nil"/>
          <w:bottom w:val="nil"/>
          <w:right w:val="nil"/>
          <w:between w:val="nil"/>
        </w:pBdr>
        <w:tabs>
          <w:tab w:val="left" w:pos="142"/>
          <w:tab w:val="left" w:pos="284"/>
          <w:tab w:val="left" w:pos="426"/>
          <w:tab w:val="left" w:pos="709"/>
        </w:tabs>
        <w:spacing w:after="0" w:line="240" w:lineRule="auto"/>
        <w:jc w:val="both"/>
        <w:rPr>
          <w:rFonts w:cs="Calibri"/>
        </w:rPr>
      </w:pPr>
      <w:r>
        <w:rPr>
          <w:rFonts w:cs="Calibri"/>
          <w:b/>
        </w:rPr>
        <w:t xml:space="preserve">- </w:t>
      </w:r>
      <w:r w:rsidR="00976020" w:rsidRPr="00167333">
        <w:rPr>
          <w:rFonts w:cs="Calibri"/>
        </w:rPr>
        <w:t xml:space="preserve">Παραλλαγή </w:t>
      </w:r>
      <w:r w:rsidR="006D6F40">
        <w:rPr>
          <w:rFonts w:cs="Calibri"/>
        </w:rPr>
        <w:t xml:space="preserve"> εμπνευσμένη από το συνδυασμό δύο παιχνιδιών</w:t>
      </w:r>
      <w:r w:rsidR="006A6BCA">
        <w:rPr>
          <w:rFonts w:cs="Calibri"/>
        </w:rPr>
        <w:t>:</w:t>
      </w:r>
      <w:r w:rsidR="006D6F40">
        <w:rPr>
          <w:rFonts w:cs="Calibri"/>
        </w:rPr>
        <w:t xml:space="preserve"> </w:t>
      </w:r>
    </w:p>
    <w:p w14:paraId="32398E8B" w14:textId="4CF49150" w:rsidR="006A6BCA" w:rsidRDefault="006A6BCA" w:rsidP="00973AE9">
      <w:pPr>
        <w:pBdr>
          <w:top w:val="nil"/>
          <w:left w:val="nil"/>
          <w:bottom w:val="nil"/>
          <w:right w:val="nil"/>
          <w:between w:val="nil"/>
        </w:pBdr>
        <w:tabs>
          <w:tab w:val="left" w:pos="142"/>
          <w:tab w:val="left" w:pos="284"/>
          <w:tab w:val="left" w:pos="426"/>
          <w:tab w:val="left" w:pos="709"/>
        </w:tabs>
        <w:spacing w:after="0" w:line="240" w:lineRule="auto"/>
        <w:jc w:val="both"/>
        <w:rPr>
          <w:rFonts w:cs="Calibri"/>
        </w:rPr>
      </w:pPr>
      <w:r>
        <w:rPr>
          <w:rFonts w:cs="Calibri"/>
        </w:rPr>
        <w:lastRenderedPageBreak/>
        <w:t xml:space="preserve">α) </w:t>
      </w:r>
      <w:r w:rsidR="00976020" w:rsidRPr="00167333">
        <w:rPr>
          <w:rFonts w:cs="Calibri"/>
        </w:rPr>
        <w:t>«Αντικείμενο στο πάτωμα»</w:t>
      </w:r>
      <w:r w:rsidR="006D6F40">
        <w:rPr>
          <w:rFonts w:cs="Calibri"/>
        </w:rPr>
        <w:t xml:space="preserve"> από </w:t>
      </w:r>
      <w:r>
        <w:rPr>
          <w:rFonts w:cs="Calibri"/>
        </w:rPr>
        <w:t>το σύγγραμμα</w:t>
      </w:r>
      <w:r w:rsidR="006D6F40" w:rsidRPr="006D6F40">
        <w:t xml:space="preserve"> </w:t>
      </w:r>
      <w:r w:rsidR="006D6F40" w:rsidRPr="00387EBC">
        <w:t>Γκανά, Γ., Ζησοπούλου, Ε., Θεοδωρίδης, Ν., Καραχάλιου, Α., Κοκκίδου, Μ. &amp; Χατζηκαμάρη, Π. (2010).</w:t>
      </w:r>
      <w:r w:rsidR="006D6F40" w:rsidRPr="004F29BD">
        <w:t xml:space="preserve"> </w:t>
      </w:r>
      <w:r w:rsidR="006D6F40" w:rsidRPr="004F29BD">
        <w:rPr>
          <w:i/>
          <w:iCs/>
        </w:rPr>
        <w:t>Το Σχολείο –Εργαστήρι Τέχνης και Δημιουργίας</w:t>
      </w:r>
      <w:r w:rsidR="006D6F40">
        <w:rPr>
          <w:i/>
          <w:iCs/>
        </w:rPr>
        <w:t xml:space="preserve"> </w:t>
      </w:r>
      <w:r w:rsidR="006D6F40">
        <w:t>(2</w:t>
      </w:r>
      <w:r w:rsidR="006D6F40" w:rsidRPr="003622E9">
        <w:rPr>
          <w:vertAlign w:val="superscript"/>
        </w:rPr>
        <w:t>η</w:t>
      </w:r>
      <w:r w:rsidR="006D6F40">
        <w:t xml:space="preserve"> έκδοση)</w:t>
      </w:r>
      <w:r w:rsidR="006D6F40" w:rsidRPr="004F29BD">
        <w:t>. Θεσσαλονίκη: Α.Π.Θ., Τμήμα Νεοελληνικών Σπουδών, Ίδρυμα Μανόλη Τριανταφυλλίδη</w:t>
      </w:r>
      <w:r>
        <w:t>,</w:t>
      </w:r>
      <w:r w:rsidR="00976020" w:rsidRPr="00167333">
        <w:rPr>
          <w:rFonts w:cs="Calibri"/>
        </w:rPr>
        <w:t xml:space="preserve"> σελ.90 </w:t>
      </w:r>
    </w:p>
    <w:p w14:paraId="0433307F" w14:textId="36FB875D" w:rsidR="006D6F40" w:rsidRPr="00B009E0" w:rsidRDefault="006A6BCA" w:rsidP="006A6BCA">
      <w:pPr>
        <w:pBdr>
          <w:top w:val="nil"/>
          <w:left w:val="nil"/>
          <w:bottom w:val="nil"/>
          <w:right w:val="nil"/>
          <w:between w:val="nil"/>
        </w:pBdr>
        <w:tabs>
          <w:tab w:val="left" w:pos="426"/>
          <w:tab w:val="left" w:pos="709"/>
        </w:tabs>
        <w:spacing w:after="0" w:line="240" w:lineRule="auto"/>
        <w:jc w:val="both"/>
        <w:rPr>
          <w:rFonts w:cs="Calibri"/>
        </w:rPr>
      </w:pPr>
      <w:r>
        <w:rPr>
          <w:rFonts w:cs="Calibri"/>
        </w:rPr>
        <w:t xml:space="preserve">και β) </w:t>
      </w:r>
      <w:r w:rsidR="006D6F40">
        <w:rPr>
          <w:rFonts w:cs="Calibri"/>
        </w:rPr>
        <w:t>Β</w:t>
      </w:r>
      <w:r w:rsidR="006D6F40" w:rsidRPr="00650254">
        <w:rPr>
          <w:rFonts w:cs="Calibri"/>
        </w:rPr>
        <w:t xml:space="preserve">ίντεο της εκπαιδευτικής τηλεόρασης </w:t>
      </w:r>
      <w:r>
        <w:rPr>
          <w:rFonts w:cs="Calibri"/>
        </w:rPr>
        <w:t xml:space="preserve">«Παιχνίδια με </w:t>
      </w:r>
      <w:r w:rsidR="006D6F40" w:rsidRPr="00650254">
        <w:rPr>
          <w:rFonts w:cs="Calibri"/>
        </w:rPr>
        <w:t xml:space="preserve"> την ένταση</w:t>
      </w:r>
      <w:r>
        <w:rPr>
          <w:rFonts w:cs="Calibri"/>
        </w:rPr>
        <w:t>»</w:t>
      </w:r>
      <w:r w:rsidR="006D6F40">
        <w:rPr>
          <w:rFonts w:cs="Calibri"/>
        </w:rPr>
        <w:t>:</w:t>
      </w:r>
    </w:p>
    <w:p w14:paraId="3AD83D85" w14:textId="77777777" w:rsidR="006D6F40" w:rsidRDefault="00D52309" w:rsidP="006D6F40">
      <w:pPr>
        <w:spacing w:after="0" w:line="240" w:lineRule="auto"/>
        <w:jc w:val="both"/>
        <w:rPr>
          <w:rFonts w:cs="Calibri"/>
        </w:rPr>
      </w:pPr>
      <w:hyperlink r:id="rId8" w:history="1">
        <w:r w:rsidR="006D6F40" w:rsidRPr="00221D19">
          <w:rPr>
            <w:rStyle w:val="-"/>
            <w:rFonts w:cs="Calibri"/>
          </w:rPr>
          <w:t>https://www.youtube.com/watch?v=YM1GNuxB668&amp;feature=emb_logo</w:t>
        </w:r>
      </w:hyperlink>
    </w:p>
    <w:p w14:paraId="14BCF8CD" w14:textId="77777777" w:rsidR="006D6F40" w:rsidRPr="00650254" w:rsidRDefault="006D6F40" w:rsidP="006D6F40">
      <w:pPr>
        <w:spacing w:after="0" w:line="240" w:lineRule="auto"/>
        <w:jc w:val="both"/>
        <w:rPr>
          <w:rFonts w:cs="Calibri"/>
        </w:rPr>
      </w:pPr>
    </w:p>
    <w:p w14:paraId="08E00D8C" w14:textId="77777777" w:rsidR="00FD14A7" w:rsidRDefault="00FD14A7" w:rsidP="006D6F40">
      <w:pPr>
        <w:spacing w:after="0" w:line="240" w:lineRule="auto"/>
        <w:ind w:right="-199"/>
        <w:jc w:val="both"/>
        <w:rPr>
          <w:rFonts w:cs="Calibri"/>
          <w:b/>
          <w:bCs/>
        </w:rPr>
      </w:pPr>
    </w:p>
    <w:p w14:paraId="6EFEDE3A" w14:textId="2E6C49DC" w:rsidR="006D6F40" w:rsidRPr="006D6F40" w:rsidRDefault="006D6F40" w:rsidP="006D6F40">
      <w:pPr>
        <w:spacing w:after="0" w:line="240" w:lineRule="auto"/>
        <w:ind w:right="-199"/>
        <w:jc w:val="both"/>
        <w:rPr>
          <w:rFonts w:cs="Calibri"/>
          <w:b/>
          <w:bCs/>
        </w:rPr>
      </w:pPr>
      <w:r w:rsidRPr="006D6F40">
        <w:rPr>
          <w:rFonts w:cs="Calibri"/>
          <w:b/>
          <w:bCs/>
        </w:rPr>
        <w:t xml:space="preserve">Βίντεο της Πηνελόπης Νανάκου </w:t>
      </w:r>
      <w:r>
        <w:rPr>
          <w:rFonts w:cs="Calibri"/>
          <w:b/>
          <w:bCs/>
        </w:rPr>
        <w:t>«</w:t>
      </w:r>
      <w:r w:rsidRPr="006D6F40">
        <w:rPr>
          <w:rFonts w:cs="Calibri"/>
          <w:b/>
          <w:bCs/>
        </w:rPr>
        <w:t>Το Χαμένο Ραβδί του Ξωτικού</w:t>
      </w:r>
      <w:r w:rsidR="00281B6A">
        <w:rPr>
          <w:rFonts w:cs="Calibri"/>
          <w:b/>
          <w:bCs/>
        </w:rPr>
        <w:t>»</w:t>
      </w:r>
      <w:r>
        <w:rPr>
          <w:rFonts w:cs="Calibri"/>
          <w:b/>
          <w:bCs/>
        </w:rPr>
        <w:t>:</w:t>
      </w:r>
      <w:r w:rsidRPr="006D6F40">
        <w:rPr>
          <w:rFonts w:cs="Calibri"/>
          <w:b/>
          <w:bCs/>
        </w:rPr>
        <w:t xml:space="preserve"> </w:t>
      </w:r>
    </w:p>
    <w:p w14:paraId="42A0401F" w14:textId="77777777" w:rsidR="006D6F40" w:rsidRDefault="00D52309" w:rsidP="006D6F40">
      <w:pPr>
        <w:spacing w:after="0" w:line="240" w:lineRule="auto"/>
        <w:ind w:right="-199"/>
        <w:jc w:val="both"/>
        <w:rPr>
          <w:rFonts w:cs="Calibri"/>
        </w:rPr>
      </w:pPr>
      <w:hyperlink r:id="rId9" w:history="1">
        <w:r w:rsidR="006D6F40" w:rsidRPr="00E22FED">
          <w:rPr>
            <w:rStyle w:val="-"/>
            <w:rFonts w:cs="Calibri"/>
          </w:rPr>
          <w:t>https://drive.google.com/file/d/1_-F577imHPjAHD6DD_k4ZIjJnT7dwEfh/view?usp=sharing</w:t>
        </w:r>
      </w:hyperlink>
    </w:p>
    <w:p w14:paraId="18C8B237" w14:textId="77777777" w:rsidR="006D6F40" w:rsidRDefault="006D6F40" w:rsidP="006D6F40">
      <w:pPr>
        <w:spacing w:after="0" w:line="240" w:lineRule="auto"/>
        <w:ind w:right="-199"/>
        <w:jc w:val="both"/>
        <w:rPr>
          <w:rFonts w:cs="Calibri"/>
          <w:b/>
          <w:bCs/>
        </w:rPr>
      </w:pPr>
    </w:p>
    <w:p w14:paraId="5235576D" w14:textId="77777777" w:rsidR="00973AE9" w:rsidRDefault="00973AE9">
      <w:pPr>
        <w:rPr>
          <w:b/>
          <w:bCs/>
        </w:rPr>
      </w:pPr>
    </w:p>
    <w:p w14:paraId="4383844A" w14:textId="202ADF33" w:rsidR="00976020" w:rsidRPr="00976020" w:rsidRDefault="00973AE9">
      <w:pPr>
        <w:rPr>
          <w:b/>
          <w:bCs/>
        </w:rPr>
      </w:pPr>
      <w:r>
        <w:rPr>
          <w:b/>
          <w:bCs/>
        </w:rPr>
        <w:t>Εποπτικό υλικό</w:t>
      </w:r>
      <w:r w:rsidR="00D22B9C">
        <w:rPr>
          <w:b/>
          <w:bCs/>
        </w:rPr>
        <w:t xml:space="preserve"> -</w:t>
      </w:r>
      <w:r>
        <w:rPr>
          <w:b/>
          <w:bCs/>
        </w:rPr>
        <w:t xml:space="preserve"> </w:t>
      </w:r>
      <w:r w:rsidR="006D6F40">
        <w:rPr>
          <w:b/>
          <w:bCs/>
        </w:rPr>
        <w:t>Συμπληρωματικής κ</w:t>
      </w:r>
      <w:r w:rsidR="00976020" w:rsidRPr="00976020">
        <w:rPr>
          <w:b/>
          <w:bCs/>
        </w:rPr>
        <w:t>αρτέλες γραφικής απεικόνισης</w:t>
      </w:r>
      <w:r w:rsidR="006D6F40">
        <w:rPr>
          <w:b/>
          <w:bCs/>
        </w:rPr>
        <w:t xml:space="preserve"> μουσικών εννοιών:</w:t>
      </w:r>
      <w:r w:rsidR="00976020" w:rsidRPr="00976020">
        <w:rPr>
          <w:b/>
          <w:bCs/>
        </w:rPr>
        <w:t xml:space="preserve">  </w:t>
      </w:r>
    </w:p>
    <w:p w14:paraId="71DD181D" w14:textId="5CE548B7" w:rsidR="00976020" w:rsidRPr="00E22FED" w:rsidRDefault="00976020" w:rsidP="00976020">
      <w:pPr>
        <w:pBdr>
          <w:top w:val="nil"/>
          <w:left w:val="nil"/>
          <w:bottom w:val="nil"/>
          <w:right w:val="nil"/>
          <w:between w:val="nil"/>
        </w:pBdr>
        <w:tabs>
          <w:tab w:val="left" w:pos="426"/>
          <w:tab w:val="left" w:pos="709"/>
        </w:tabs>
        <w:spacing w:after="0" w:line="240" w:lineRule="auto"/>
        <w:jc w:val="center"/>
        <w:rPr>
          <w:rFonts w:cs="Calibri"/>
          <w:color w:val="000000"/>
        </w:rPr>
      </w:pPr>
      <w:r w:rsidRPr="00E22FED">
        <w:rPr>
          <w:rFonts w:cs="Calibri"/>
          <w:noProof/>
          <w:color w:val="000000"/>
        </w:rPr>
        <w:drawing>
          <wp:inline distT="0" distB="0" distL="0" distR="0" wp14:anchorId="09D678C8" wp14:editId="5E379F56">
            <wp:extent cx="4210050" cy="857250"/>
            <wp:effectExtent l="19050" t="114300" r="19050" b="11430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1439">
                      <a:off x="0" y="0"/>
                      <a:ext cx="4210050" cy="857250"/>
                    </a:xfrm>
                    <a:prstGeom prst="rect">
                      <a:avLst/>
                    </a:prstGeom>
                    <a:noFill/>
                    <a:ln>
                      <a:noFill/>
                    </a:ln>
                  </pic:spPr>
                </pic:pic>
              </a:graphicData>
            </a:graphic>
          </wp:inline>
        </w:drawing>
      </w:r>
      <w:r w:rsidRPr="00E22FED">
        <w:rPr>
          <w:rFonts w:cs="Calibri"/>
          <w:noProof/>
          <w:color w:val="000000"/>
        </w:rPr>
        <w:drawing>
          <wp:inline distT="0" distB="0" distL="0" distR="0" wp14:anchorId="03E4354D" wp14:editId="10C062C8">
            <wp:extent cx="4114800" cy="6762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676275"/>
                    </a:xfrm>
                    <a:prstGeom prst="rect">
                      <a:avLst/>
                    </a:prstGeom>
                    <a:noFill/>
                    <a:ln>
                      <a:noFill/>
                    </a:ln>
                  </pic:spPr>
                </pic:pic>
              </a:graphicData>
            </a:graphic>
          </wp:inline>
        </w:drawing>
      </w:r>
      <w:r w:rsidRPr="00E22FED">
        <w:rPr>
          <w:rFonts w:cs="Calibri"/>
          <w:noProof/>
          <w:color w:val="000000"/>
        </w:rPr>
        <w:drawing>
          <wp:inline distT="0" distB="0" distL="0" distR="0" wp14:anchorId="64DD77A1" wp14:editId="271B8DC9">
            <wp:extent cx="4219575" cy="8667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575" cy="866775"/>
                    </a:xfrm>
                    <a:prstGeom prst="rect">
                      <a:avLst/>
                    </a:prstGeom>
                    <a:noFill/>
                    <a:ln>
                      <a:noFill/>
                    </a:ln>
                  </pic:spPr>
                </pic:pic>
              </a:graphicData>
            </a:graphic>
          </wp:inline>
        </w:drawing>
      </w:r>
      <w:r w:rsidRPr="00E22FED">
        <w:rPr>
          <w:rFonts w:cs="Calibri"/>
          <w:noProof/>
          <w:color w:val="000000"/>
        </w:rPr>
        <w:drawing>
          <wp:inline distT="0" distB="0" distL="0" distR="0" wp14:anchorId="1F433F38" wp14:editId="7B4094F1">
            <wp:extent cx="3771900" cy="923925"/>
            <wp:effectExtent l="38100" t="152400" r="38100" b="1619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63541">
                      <a:off x="0" y="0"/>
                      <a:ext cx="3771900" cy="923925"/>
                    </a:xfrm>
                    <a:prstGeom prst="rect">
                      <a:avLst/>
                    </a:prstGeom>
                    <a:noFill/>
                    <a:ln>
                      <a:noFill/>
                    </a:ln>
                  </pic:spPr>
                </pic:pic>
              </a:graphicData>
            </a:graphic>
          </wp:inline>
        </w:drawing>
      </w:r>
    </w:p>
    <w:p w14:paraId="5C85889B" w14:textId="145D4300" w:rsidR="00976020" w:rsidRPr="006D6F40" w:rsidRDefault="00976020"/>
    <w:p w14:paraId="58E024C6" w14:textId="26E0C302" w:rsidR="00976020" w:rsidRDefault="00976020"/>
    <w:sectPr w:rsidR="009760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E025A" w14:textId="77777777" w:rsidR="00D52309" w:rsidRDefault="00D52309" w:rsidP="00256175">
      <w:pPr>
        <w:spacing w:after="0" w:line="240" w:lineRule="auto"/>
      </w:pPr>
      <w:r>
        <w:separator/>
      </w:r>
    </w:p>
  </w:endnote>
  <w:endnote w:type="continuationSeparator" w:id="0">
    <w:p w14:paraId="2091581D" w14:textId="77777777" w:rsidR="00D52309" w:rsidRDefault="00D52309" w:rsidP="0025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9CB0D" w14:textId="77777777" w:rsidR="00D52309" w:rsidRDefault="00D52309" w:rsidP="00256175">
      <w:pPr>
        <w:spacing w:after="0" w:line="240" w:lineRule="auto"/>
      </w:pPr>
      <w:r>
        <w:separator/>
      </w:r>
    </w:p>
  </w:footnote>
  <w:footnote w:type="continuationSeparator" w:id="0">
    <w:p w14:paraId="225BB125" w14:textId="77777777" w:rsidR="00D52309" w:rsidRDefault="00D52309" w:rsidP="00256175">
      <w:pPr>
        <w:spacing w:after="0" w:line="240" w:lineRule="auto"/>
      </w:pPr>
      <w:r>
        <w:continuationSeparator/>
      </w:r>
    </w:p>
  </w:footnote>
  <w:footnote w:id="1">
    <w:p w14:paraId="04711993" w14:textId="4C6F0A34" w:rsidR="00256175" w:rsidRPr="00256175" w:rsidRDefault="00256175" w:rsidP="00256175">
      <w:pPr>
        <w:rPr>
          <w:sz w:val="18"/>
          <w:szCs w:val="18"/>
        </w:rPr>
      </w:pPr>
      <w:r w:rsidRPr="00256175">
        <w:rPr>
          <w:rStyle w:val="a5"/>
          <w:sz w:val="18"/>
          <w:szCs w:val="18"/>
        </w:rPr>
        <w:footnoteRef/>
      </w:r>
      <w:r w:rsidRPr="00256175">
        <w:rPr>
          <w:sz w:val="18"/>
          <w:szCs w:val="18"/>
        </w:rPr>
        <w:t xml:space="preserve"> Η  περιγραφή της δράσης αφορά την  δια ζώσης διδασκαλία. Ωστόσο, με μια προσαρμογή η δράση αυτή μπορεί να εφαρμοστεί και σε συνθήκες  εξ αποστάσεως  σύγχρονης και ασύγχρονης διδασκαλίας. Λ.χ.</w:t>
      </w:r>
      <w:r>
        <w:rPr>
          <w:sz w:val="18"/>
          <w:szCs w:val="18"/>
        </w:rPr>
        <w:t xml:space="preserve"> Το παιδί που ορίζεται ως </w:t>
      </w:r>
      <w:r w:rsidRPr="00256175">
        <w:rPr>
          <w:sz w:val="18"/>
          <w:szCs w:val="18"/>
        </w:rPr>
        <w:t>εξερευνητής</w:t>
      </w:r>
      <w:r>
        <w:rPr>
          <w:sz w:val="18"/>
          <w:szCs w:val="18"/>
        </w:rPr>
        <w:t xml:space="preserve"> </w:t>
      </w:r>
      <w:r w:rsidR="00973AE9">
        <w:rPr>
          <w:sz w:val="18"/>
          <w:szCs w:val="18"/>
        </w:rPr>
        <w:t xml:space="preserve">του ραβδιού </w:t>
      </w:r>
      <w:r>
        <w:rPr>
          <w:sz w:val="18"/>
          <w:szCs w:val="18"/>
        </w:rPr>
        <w:t xml:space="preserve">κλείνει την κάμερα και τον ήχο του, ενώ </w:t>
      </w:r>
      <w:r w:rsidRPr="00256175">
        <w:rPr>
          <w:sz w:val="18"/>
          <w:szCs w:val="18"/>
        </w:rPr>
        <w:t xml:space="preserve"> ο/η εκπαιδευτικός</w:t>
      </w:r>
      <w:r>
        <w:rPr>
          <w:sz w:val="18"/>
          <w:szCs w:val="18"/>
        </w:rPr>
        <w:t xml:space="preserve"> ανακοινώνει στα υπόλοιπα παιδιά το σημείο  που θα κρύψει </w:t>
      </w:r>
      <w:r w:rsidRPr="00256175">
        <w:rPr>
          <w:sz w:val="18"/>
          <w:szCs w:val="18"/>
        </w:rPr>
        <w:t>κρύβει το ραβδί στο δικό του χώρο</w:t>
      </w:r>
      <w:r>
        <w:rPr>
          <w:sz w:val="18"/>
          <w:szCs w:val="18"/>
        </w:rPr>
        <w:t xml:space="preserve">. Στη συνέχεια το παιδί εξερευνητής λέει </w:t>
      </w:r>
      <w:r w:rsidR="00CD05FE">
        <w:rPr>
          <w:sz w:val="18"/>
          <w:szCs w:val="18"/>
        </w:rPr>
        <w:t>συνεχώς π</w:t>
      </w:r>
      <w:r>
        <w:rPr>
          <w:sz w:val="18"/>
          <w:szCs w:val="18"/>
        </w:rPr>
        <w:t xml:space="preserve">ιθανούς χώρους και η τάξη </w:t>
      </w:r>
      <w:r w:rsidR="00CD05FE">
        <w:rPr>
          <w:sz w:val="18"/>
          <w:szCs w:val="18"/>
        </w:rPr>
        <w:t xml:space="preserve">υπό τη διεύθυνση του εκπαιδευτικού-μαέστρου, </w:t>
      </w:r>
      <w:r>
        <w:rPr>
          <w:sz w:val="18"/>
          <w:szCs w:val="18"/>
        </w:rPr>
        <w:t>παίζει</w:t>
      </w:r>
      <w:r w:rsidR="00CD05FE">
        <w:rPr>
          <w:sz w:val="18"/>
          <w:szCs w:val="18"/>
        </w:rPr>
        <w:t xml:space="preserve"> αναλόγως </w:t>
      </w:r>
      <w:r>
        <w:rPr>
          <w:sz w:val="18"/>
          <w:szCs w:val="18"/>
        </w:rPr>
        <w:t xml:space="preserve"> </w:t>
      </w:r>
      <w:r>
        <w:rPr>
          <w:sz w:val="18"/>
          <w:szCs w:val="18"/>
          <w:lang w:val="en-US"/>
        </w:rPr>
        <w:t>forte</w:t>
      </w:r>
      <w:r w:rsidR="00CD05FE">
        <w:rPr>
          <w:sz w:val="18"/>
          <w:szCs w:val="18"/>
        </w:rPr>
        <w:t>-</w:t>
      </w:r>
      <w:r>
        <w:rPr>
          <w:sz w:val="18"/>
          <w:szCs w:val="18"/>
          <w:lang w:val="en-US"/>
        </w:rPr>
        <w:t>piano</w:t>
      </w:r>
      <w:r w:rsidRPr="00256175">
        <w:rPr>
          <w:sz w:val="18"/>
          <w:szCs w:val="18"/>
        </w:rPr>
        <w:t xml:space="preserve"> </w:t>
      </w:r>
      <w:r w:rsidR="00CD05FE">
        <w:rPr>
          <w:sz w:val="18"/>
          <w:szCs w:val="18"/>
        </w:rPr>
        <w:t xml:space="preserve">ή </w:t>
      </w:r>
      <w:r>
        <w:rPr>
          <w:sz w:val="18"/>
          <w:szCs w:val="18"/>
          <w:lang w:val="en-US"/>
        </w:rPr>
        <w:t>crescendo</w:t>
      </w:r>
      <w:r w:rsidR="00CD05FE">
        <w:rPr>
          <w:sz w:val="18"/>
          <w:szCs w:val="18"/>
        </w:rPr>
        <w:t>-</w:t>
      </w:r>
      <w:r>
        <w:rPr>
          <w:sz w:val="18"/>
          <w:szCs w:val="18"/>
          <w:lang w:val="en-US"/>
        </w:rPr>
        <w:t>decrescendo</w:t>
      </w:r>
      <w:r w:rsidRPr="00256175">
        <w:rPr>
          <w:sz w:val="18"/>
          <w:szCs w:val="18"/>
        </w:rPr>
        <w:t>.</w:t>
      </w:r>
    </w:p>
    <w:p w14:paraId="53390370" w14:textId="01EEDA86" w:rsidR="00256175" w:rsidRDefault="0025617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65CE6"/>
    <w:multiLevelType w:val="hybridMultilevel"/>
    <w:tmpl w:val="F6D878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99"/>
    <w:rsid w:val="00096478"/>
    <w:rsid w:val="001015A9"/>
    <w:rsid w:val="00256175"/>
    <w:rsid w:val="00281B6A"/>
    <w:rsid w:val="002960EE"/>
    <w:rsid w:val="0031285A"/>
    <w:rsid w:val="006A6BCA"/>
    <w:rsid w:val="006B09E9"/>
    <w:rsid w:val="006D6F40"/>
    <w:rsid w:val="006E4DDF"/>
    <w:rsid w:val="007220B9"/>
    <w:rsid w:val="007E6F99"/>
    <w:rsid w:val="008269C7"/>
    <w:rsid w:val="00901A41"/>
    <w:rsid w:val="00905099"/>
    <w:rsid w:val="00947C53"/>
    <w:rsid w:val="00973AE9"/>
    <w:rsid w:val="00976020"/>
    <w:rsid w:val="00B27E0D"/>
    <w:rsid w:val="00C641F3"/>
    <w:rsid w:val="00CD05FE"/>
    <w:rsid w:val="00D22B9C"/>
    <w:rsid w:val="00D52309"/>
    <w:rsid w:val="00E22FED"/>
    <w:rsid w:val="00E83BBC"/>
    <w:rsid w:val="00FD14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23D7"/>
  <w15:chartTrackingRefBased/>
  <w15:docId w15:val="{CF781B20-3A2F-4376-8E78-1C84BAF6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A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901A41"/>
    <w:rPr>
      <w:color w:val="000080"/>
      <w:u w:val="single"/>
    </w:rPr>
  </w:style>
  <w:style w:type="character" w:styleId="-0">
    <w:name w:val="FollowedHyperlink"/>
    <w:basedOn w:val="a0"/>
    <w:uiPriority w:val="99"/>
    <w:semiHidden/>
    <w:unhideWhenUsed/>
    <w:rsid w:val="00901A41"/>
    <w:rPr>
      <w:color w:val="954F72" w:themeColor="followedHyperlink"/>
      <w:u w:val="single"/>
    </w:rPr>
  </w:style>
  <w:style w:type="paragraph" w:styleId="a3">
    <w:name w:val="List Paragraph"/>
    <w:basedOn w:val="a"/>
    <w:uiPriority w:val="34"/>
    <w:qFormat/>
    <w:rsid w:val="00976020"/>
    <w:pPr>
      <w:ind w:left="720"/>
      <w:contextualSpacing/>
    </w:pPr>
  </w:style>
  <w:style w:type="paragraph" w:styleId="a4">
    <w:name w:val="footnote text"/>
    <w:basedOn w:val="a"/>
    <w:link w:val="Char"/>
    <w:uiPriority w:val="99"/>
    <w:semiHidden/>
    <w:unhideWhenUsed/>
    <w:rsid w:val="00256175"/>
    <w:pPr>
      <w:spacing w:after="0" w:line="240" w:lineRule="auto"/>
    </w:pPr>
    <w:rPr>
      <w:sz w:val="20"/>
      <w:szCs w:val="20"/>
    </w:rPr>
  </w:style>
  <w:style w:type="character" w:customStyle="1" w:styleId="Char">
    <w:name w:val="Κείμενο υποσημείωσης Char"/>
    <w:basedOn w:val="a0"/>
    <w:link w:val="a4"/>
    <w:uiPriority w:val="99"/>
    <w:semiHidden/>
    <w:rsid w:val="00256175"/>
    <w:rPr>
      <w:rFonts w:ascii="Calibri" w:eastAsia="Calibri" w:hAnsi="Calibri" w:cs="Times New Roman"/>
      <w:sz w:val="20"/>
      <w:szCs w:val="20"/>
    </w:rPr>
  </w:style>
  <w:style w:type="character" w:styleId="a5">
    <w:name w:val="footnote reference"/>
    <w:basedOn w:val="a0"/>
    <w:uiPriority w:val="99"/>
    <w:semiHidden/>
    <w:unhideWhenUsed/>
    <w:rsid w:val="00256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M1GNuxB668&amp;feature=emb_logo"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rive.google.com/file/d/1_-F577imHPjAHD6DD_k4ZIjJnT7dwEfh/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4224-9740-4DAE-8F54-92B4B4EC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535</Words>
  <Characters>2890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Θεοδωρίδης</dc:creator>
  <cp:keywords/>
  <dc:description/>
  <cp:lastModifiedBy>Νίκος Θεοδωρίδης</cp:lastModifiedBy>
  <cp:revision>9</cp:revision>
  <dcterms:created xsi:type="dcterms:W3CDTF">2021-02-17T19:54:00Z</dcterms:created>
  <dcterms:modified xsi:type="dcterms:W3CDTF">2021-04-02T08:42:00Z</dcterms:modified>
</cp:coreProperties>
</file>